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93" w:rsidRPr="00C56593" w:rsidRDefault="00C56593" w:rsidP="00C56593">
      <w:pPr>
        <w:bidi/>
        <w:spacing w:after="0" w:line="240" w:lineRule="auto"/>
        <w:rPr>
          <w:rFonts w:ascii="Tahoma" w:eastAsia="Times New Roman" w:hAnsi="Tahoma" w:cs="Tahoma"/>
          <w:b/>
          <w:bCs/>
          <w:color w:val="000000"/>
          <w:rtl/>
          <w:lang w:bidi="fa-IR"/>
        </w:rPr>
      </w:pPr>
    </w:p>
    <w:p w:rsidR="00C56593" w:rsidRPr="00C56593" w:rsidRDefault="00C56593" w:rsidP="00C56593">
      <w:pPr>
        <w:bidi/>
        <w:spacing w:after="0" w:line="240" w:lineRule="auto"/>
        <w:rPr>
          <w:rFonts w:ascii="Tahoma" w:eastAsia="Times New Roman" w:hAnsi="Tahoma" w:cs="B Nazanin"/>
          <w:b/>
          <w:bCs/>
          <w:color w:val="323E4F" w:themeColor="text2" w:themeShade="BF"/>
          <w:sz w:val="28"/>
          <w:szCs w:val="28"/>
          <w:rtl/>
          <w:lang w:bidi="fa-IR"/>
        </w:rPr>
      </w:pPr>
      <w:r w:rsidRPr="00C56593">
        <w:rPr>
          <w:rFonts w:ascii="Tahoma" w:eastAsia="Times New Roman" w:hAnsi="Tahoma" w:cs="B Nazanin" w:hint="cs"/>
          <w:b/>
          <w:bCs/>
          <w:color w:val="323E4F" w:themeColor="text2" w:themeShade="BF"/>
          <w:sz w:val="28"/>
          <w:szCs w:val="28"/>
          <w:rtl/>
          <w:lang w:bidi="fa-IR"/>
        </w:rPr>
        <w:t>هزینه</w:t>
      </w:r>
      <w:r w:rsidRPr="00C56593">
        <w:rPr>
          <w:rFonts w:ascii="Tahoma" w:eastAsia="Times New Roman" w:hAnsi="Tahoma" w:cs="B Nazanin"/>
          <w:b/>
          <w:bCs/>
          <w:color w:val="323E4F" w:themeColor="text2" w:themeShade="BF"/>
          <w:sz w:val="28"/>
          <w:szCs w:val="28"/>
          <w:rtl/>
          <w:lang w:bidi="fa-IR"/>
        </w:rPr>
        <w:softHyphen/>
      </w:r>
      <w:r w:rsidRPr="00C56593">
        <w:rPr>
          <w:rFonts w:ascii="Tahoma" w:eastAsia="Times New Roman" w:hAnsi="Tahoma" w:cs="B Nazanin" w:hint="cs"/>
          <w:b/>
          <w:bCs/>
          <w:color w:val="323E4F" w:themeColor="text2" w:themeShade="BF"/>
          <w:sz w:val="28"/>
          <w:szCs w:val="28"/>
          <w:rtl/>
          <w:lang w:bidi="fa-IR"/>
        </w:rPr>
        <w:t>هایی که باعث کاهش مالیات می</w:t>
      </w:r>
      <w:r w:rsidRPr="00C56593">
        <w:rPr>
          <w:rFonts w:ascii="Tahoma" w:eastAsia="Times New Roman" w:hAnsi="Tahoma" w:cs="B Nazanin"/>
          <w:b/>
          <w:bCs/>
          <w:color w:val="323E4F" w:themeColor="text2" w:themeShade="BF"/>
          <w:sz w:val="28"/>
          <w:szCs w:val="28"/>
          <w:rtl/>
          <w:lang w:bidi="fa-IR"/>
        </w:rPr>
        <w:softHyphen/>
      </w:r>
      <w:r w:rsidRPr="00C56593">
        <w:rPr>
          <w:rFonts w:ascii="Tahoma" w:eastAsia="Times New Roman" w:hAnsi="Tahoma" w:cs="B Nazanin" w:hint="cs"/>
          <w:b/>
          <w:bCs/>
          <w:color w:val="323E4F" w:themeColor="text2" w:themeShade="BF"/>
          <w:sz w:val="28"/>
          <w:szCs w:val="28"/>
          <w:rtl/>
          <w:lang w:bidi="fa-IR"/>
        </w:rPr>
        <w:t>شوند!</w:t>
      </w:r>
    </w:p>
    <w:p w:rsidR="00C56593" w:rsidRPr="00C56593" w:rsidRDefault="00C56593" w:rsidP="00C5659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</w:p>
    <w:p w:rsidR="00C56593" w:rsidRPr="00C56593" w:rsidRDefault="00BF1C73" w:rsidP="00C5659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هزینه هایی که باعث کاهش مالیات می شوند به شرح زیر می باشند:</w:t>
      </w:r>
    </w:p>
    <w:p w:rsidR="00544456" w:rsidRPr="00C56593" w:rsidRDefault="00C56593" w:rsidP="00C5659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C56593">
        <w:rPr>
          <w:rFonts w:ascii="Tahoma" w:eastAsia="Times New Roman" w:hAnsi="Tahoma" w:cs="B Nazanin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A15A9ED" wp14:editId="7C24A6C3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068955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_cos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> </w:t>
      </w:r>
      <w:r w:rsidRPr="00C56593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1- </w:t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قيمت خريد کالاي فروخته شده و يا قيمت خريد مواد مصرفي در کالا و خدمات فروخته شده</w:t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 xml:space="preserve"> 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2 - هزينه هاي استخدامي متناسب با خدمت کارکنان شامل حقوق يا مزد اصلي و مزاياي مستمر اعم از نقدي و يا غير نقدي ، پاداش ، عيدي ، اضافه کاري ، هزينه سفر و فوق العاده مسافرت.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3 - کرايه محل موسسه که اجاري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4 - اجاره بهاي ماشين آلات ادوات مربوطه در صورتي که اجاري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5 - مخارج سوخت بر روشنايي آب ، مخابرات ، ارتباطات.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6 - وجه پرداختي بابت انواع بيمه مربوطه به عمليات و دارائي موسسه ( حق بيمه گران - بيمه دستگاههاي عمومي ).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7 - حق و امتياز پرداختي و همچنين حقوق و عوارض و مالياتهايي که به سبب فعاليت موسسه به شهر داري ها ، وزارتخانه ها ، موسسات دولتي و وابسته به آنها پرداخت مي شود.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8 - هزينه هاي تحقيقاتي و آزمايش و آموزش مربوط به فعاليت موسسه.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9 - هزينه هاي مربوط به جبران خسارت وارده مربوط به فعاليت و دارائي موسسه مشروط بر اينکه :</w:t>
      </w:r>
    </w:p>
    <w:p w:rsidR="00544456" w:rsidRPr="00C56593" w:rsidRDefault="00120E29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hyperlink r:id="rId7" w:history="1">
        <w:r w:rsidR="00544456" w:rsidRPr="00C56593">
          <w:rPr>
            <w:rFonts w:ascii="Tahoma" w:eastAsia="Times New Roman" w:hAnsi="Tahoma" w:cs="B Nazanin"/>
            <w:sz w:val="24"/>
            <w:szCs w:val="24"/>
            <w:rtl/>
            <w:lang w:bidi="fa-IR"/>
          </w:rPr>
          <w:t>اولا</w:t>
        </w:r>
      </w:hyperlink>
      <w:r w:rsidR="00544456" w:rsidRPr="00C56593">
        <w:rPr>
          <w:rFonts w:ascii="Tahoma" w:eastAsia="Times New Roman" w:hAnsi="Tahoma" w:cs="B Nazanin"/>
          <w:sz w:val="24"/>
          <w:szCs w:val="24"/>
          <w:rtl/>
          <w:lang w:bidi="fa-IR"/>
        </w:rPr>
        <w:t>"</w:t>
      </w:r>
      <w:r w:rsidR="00544456" w:rsidRPr="00C56593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وجود خسارت محقق باشد.</w:t>
      </w:r>
    </w:p>
    <w:p w:rsidR="00544456" w:rsidRPr="00C56593" w:rsidRDefault="00120E29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hyperlink r:id="rId8" w:history="1">
        <w:r w:rsidR="00544456" w:rsidRPr="00C56593">
          <w:rPr>
            <w:rFonts w:ascii="Tahoma" w:eastAsia="Times New Roman" w:hAnsi="Tahoma" w:cs="B Nazanin"/>
            <w:sz w:val="24"/>
            <w:szCs w:val="24"/>
            <w:rtl/>
            <w:lang w:bidi="fa-IR"/>
          </w:rPr>
          <w:t>ثانيا</w:t>
        </w:r>
      </w:hyperlink>
      <w:r w:rsidR="00544456" w:rsidRPr="00C56593">
        <w:rPr>
          <w:rFonts w:ascii="Tahoma" w:eastAsia="Times New Roman" w:hAnsi="Tahoma" w:cs="B Nazanin"/>
          <w:sz w:val="24"/>
          <w:szCs w:val="24"/>
          <w:rtl/>
          <w:lang w:bidi="fa-IR"/>
        </w:rPr>
        <w:t>"</w:t>
      </w:r>
      <w:r w:rsidR="00544456" w:rsidRPr="00C56593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موضوع و ميزان آن مشخص باشد.</w:t>
      </w:r>
    </w:p>
    <w:p w:rsidR="00544456" w:rsidRPr="00C56593" w:rsidRDefault="00120E29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hyperlink r:id="rId9" w:history="1">
        <w:r w:rsidR="00544456" w:rsidRPr="00C56593">
          <w:rPr>
            <w:rFonts w:ascii="Tahoma" w:eastAsia="Times New Roman" w:hAnsi="Tahoma" w:cs="B Nazanin"/>
            <w:sz w:val="24"/>
            <w:szCs w:val="24"/>
            <w:rtl/>
            <w:lang w:bidi="fa-IR"/>
          </w:rPr>
          <w:t>ثالثا</w:t>
        </w:r>
      </w:hyperlink>
      <w:r w:rsidR="00544456" w:rsidRPr="00C56593">
        <w:rPr>
          <w:rFonts w:ascii="Tahoma" w:eastAsia="Times New Roman" w:hAnsi="Tahoma" w:cs="B Nazanin"/>
          <w:sz w:val="24"/>
          <w:szCs w:val="24"/>
          <w:rtl/>
          <w:lang w:bidi="fa-IR"/>
        </w:rPr>
        <w:t>"</w:t>
      </w:r>
      <w:r w:rsidR="00544456" w:rsidRPr="00C56593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="00544456"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طبق مقررات قانون و يا قراردادها ي موجود جبران آن به عهده ديگري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10 - هزينه هاي فرهنگي ، ورزشي ، رفاهي گارگران.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11 - ذخيره مطالباتي که وصول آن مشکوک باشد مشروط بر اينکه مربوط به فعاليت موسسه باشد. احتمال زياد براي لاوصول ماندن آن موجود باشد و در دفاتر موسسه به حساب مخصوص منظور شده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lastRenderedPageBreak/>
        <w:t>12 - هزينه هاي جزئي مربوط به محل موسسه در صورتي که اجاري باشد و عرفا" بر عهده مستاجر مي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13 - هزينه هاي مربوط به حفظ و نگهداري موسسه در صورتي که ملکي باشد.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14 - مخارج حمل و نقل.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15 - سرويس اياب و ذهاب و آبدارخانه.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16 - حق الزحمه هاي پرداختي متناسب با کار انجام شده از قبيل حق العمل، دلالي، حق الوکاله، حق المشاوره، حق حضور، هزينه حسابرسي و خدمات مالي و اداري.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17 - کارمزدي که براي انجام عمليات موسسه به بانکها و همچنين موسسات اعتباري غير بانکي پرداخت شده باشد و در مورد بانکها هزينه هاي بانکي پرداختي بابت اخذ وام 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18 - بهاي ملزومات اداري و لوازمي که معمولا" ظرف يکسال از بين مي روند که به عنوان هزينه ملزومات است.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19 - مخارج تعمير و نگه داري ماشين آلات و لوازم کار و تعويض قطعات يدکي که به عنوان تعمير اساسي تلقي نگردد ( به قيمت دارائي محاسبه مي شود چون ارزش را افزايش مي دهد ) . در صورتي که تعويض بعنوان تعمير اساسي تلقي شده و باعث افزايش بهاي تمام شده دارائي خواهد شد.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20 - هزينه اکتشاف معادن.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21-هزينه هاي مربوط به حق عضويت و حق اشتراک پرداختي به موسسات مربوط به فهاليت موسسه.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22 - مطالبات لاوصول به شرط اثبات آن از طرف مودي ( پرداخت کننده ماليات ).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23 - زيان حاصل از تسعير ( زيان ) ارز بر اساس اصول متداول حسابداري.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24 - ضايعات متعارف توليد.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25 - ذخيره مربوط به هزينه هاي قابل قبول که به سال مورد رسيدگي ارتباط دارد و در مواردي که هزينه هاي قطعي قابل قبول سنوات قبل کمتر از ذخيره منظور شده بابت آنها در سال مربوط باشد ما به التفاوت قابل قبول خواهد بود.</w:t>
      </w:r>
    </w:p>
    <w:p w:rsidR="00544456" w:rsidRPr="00C56593" w:rsidRDefault="00544456" w:rsidP="00544456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C56593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26 - هزينه هاي قابل قبول مربوط به سالهاي قبلي که پرداخت و تخصيص آن در سال مالياتي مورد رسيدگي ، تحقق مي يابد.</w:t>
      </w:r>
    </w:p>
    <w:p w:rsidR="002225F3" w:rsidRPr="00C56593" w:rsidRDefault="002225F3" w:rsidP="00544456">
      <w:pPr>
        <w:rPr>
          <w:rFonts w:cs="B Nazanin"/>
          <w:sz w:val="24"/>
          <w:szCs w:val="24"/>
        </w:rPr>
      </w:pPr>
    </w:p>
    <w:p w:rsidR="002225F3" w:rsidRPr="002225F3" w:rsidRDefault="002225F3" w:rsidP="00BF1C73">
      <w:bookmarkStart w:id="0" w:name="_GoBack"/>
      <w:bookmarkEnd w:id="0"/>
    </w:p>
    <w:sectPr w:rsidR="002225F3" w:rsidRPr="002225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29" w:rsidRDefault="00120E29" w:rsidP="00C56593">
      <w:pPr>
        <w:spacing w:after="0" w:line="240" w:lineRule="auto"/>
      </w:pPr>
      <w:r>
        <w:separator/>
      </w:r>
    </w:p>
  </w:endnote>
  <w:endnote w:type="continuationSeparator" w:id="0">
    <w:p w:rsidR="00120E29" w:rsidRDefault="00120E29" w:rsidP="00C5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29" w:rsidRDefault="00120E29" w:rsidP="00C56593">
      <w:pPr>
        <w:spacing w:after="0" w:line="240" w:lineRule="auto"/>
      </w:pPr>
      <w:r>
        <w:separator/>
      </w:r>
    </w:p>
  </w:footnote>
  <w:footnote w:type="continuationSeparator" w:id="0">
    <w:p w:rsidR="00120E29" w:rsidRDefault="00120E29" w:rsidP="00C5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93" w:rsidRPr="0090234F" w:rsidRDefault="00C56593" w:rsidP="00C56593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06437" wp14:editId="545161EE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15EC9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126BA08" wp14:editId="55BBA530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 مطالب مفید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C56593" w:rsidRDefault="00C56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0"/>
    <w:rsid w:val="00071BFA"/>
    <w:rsid w:val="000A6D41"/>
    <w:rsid w:val="00113025"/>
    <w:rsid w:val="00120E29"/>
    <w:rsid w:val="002225F3"/>
    <w:rsid w:val="002E155A"/>
    <w:rsid w:val="003E1A89"/>
    <w:rsid w:val="00413969"/>
    <w:rsid w:val="004E6331"/>
    <w:rsid w:val="005017AC"/>
    <w:rsid w:val="0053160D"/>
    <w:rsid w:val="00544456"/>
    <w:rsid w:val="0055547E"/>
    <w:rsid w:val="00583B70"/>
    <w:rsid w:val="00586527"/>
    <w:rsid w:val="00586E78"/>
    <w:rsid w:val="005972E3"/>
    <w:rsid w:val="005B1ADC"/>
    <w:rsid w:val="005C5C90"/>
    <w:rsid w:val="005F65A2"/>
    <w:rsid w:val="006A3237"/>
    <w:rsid w:val="00751A39"/>
    <w:rsid w:val="007E3DC3"/>
    <w:rsid w:val="00A61D66"/>
    <w:rsid w:val="00A746E0"/>
    <w:rsid w:val="00B60A9A"/>
    <w:rsid w:val="00B90F17"/>
    <w:rsid w:val="00BB00FF"/>
    <w:rsid w:val="00BC5D65"/>
    <w:rsid w:val="00BF1C73"/>
    <w:rsid w:val="00C56593"/>
    <w:rsid w:val="00C90AC8"/>
    <w:rsid w:val="00D242A3"/>
    <w:rsid w:val="00DC763D"/>
    <w:rsid w:val="00F2091A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22E12-18CB-4D66-A381-3109FB88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456"/>
  </w:style>
  <w:style w:type="paragraph" w:styleId="NormalWeb">
    <w:name w:val="Normal (Web)"/>
    <w:basedOn w:val="Normal"/>
    <w:uiPriority w:val="99"/>
    <w:semiHidden/>
    <w:unhideWhenUsed/>
    <w:rsid w:val="0054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4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93"/>
  </w:style>
  <w:style w:type="paragraph" w:styleId="Footer">
    <w:name w:val="footer"/>
    <w:basedOn w:val="Normal"/>
    <w:link w:val="FooterChar"/>
    <w:uiPriority w:val="99"/>
    <w:unhideWhenUsed/>
    <w:rsid w:val="00C5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93"/>
  </w:style>
  <w:style w:type="paragraph" w:styleId="ListParagraph">
    <w:name w:val="List Paragraph"/>
    <w:basedOn w:val="Normal"/>
    <w:uiPriority w:val="34"/>
    <w:qFormat/>
    <w:rsid w:val="00C5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ebestoon.blogfa.com/post-20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debestoon.blogfa.com/post-20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edebestoon.blogfa.com/post-20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6</cp:revision>
  <dcterms:created xsi:type="dcterms:W3CDTF">2016-03-23T11:06:00Z</dcterms:created>
  <dcterms:modified xsi:type="dcterms:W3CDTF">2016-03-24T17:36:00Z</dcterms:modified>
</cp:coreProperties>
</file>